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DFDC" w14:textId="2F8158EB" w:rsidR="002A2EEA" w:rsidRPr="000A3653" w:rsidRDefault="000960F3" w:rsidP="000A3653">
      <w:pPr>
        <w:pStyle w:val="Head1"/>
      </w:pPr>
      <w:r>
        <w:t>Parent and Carer Resources</w:t>
      </w:r>
    </w:p>
    <w:p w14:paraId="3D42D094" w14:textId="225EEB71" w:rsidR="00746FFF" w:rsidRDefault="000960F3" w:rsidP="000A3653">
      <w:pPr>
        <w:pStyle w:val="Head2"/>
      </w:pPr>
      <w:r>
        <w:t>Application Process</w:t>
      </w:r>
    </w:p>
    <w:p w14:paraId="2DDEAC56" w14:textId="77777777" w:rsidR="000960F3" w:rsidRPr="000960F3" w:rsidRDefault="000960F3" w:rsidP="000960F3">
      <w:pPr>
        <w:rPr>
          <w:rFonts w:asciiTheme="majorHAnsi" w:hAnsiTheme="majorHAnsi" w:cs="Segoe UI"/>
          <w:sz w:val="18"/>
          <w:szCs w:val="18"/>
        </w:rPr>
      </w:pPr>
      <w:r w:rsidRPr="000960F3">
        <w:rPr>
          <w:rStyle w:val="normaltextrun"/>
          <w:rFonts w:asciiTheme="majorHAnsi" w:hAnsiTheme="majorHAnsi" w:cs="Calibri"/>
        </w:rPr>
        <w:t>Once your young person knows what degree options interest them, the next step will be thinking about the university application.</w:t>
      </w:r>
      <w:r w:rsidRPr="000960F3">
        <w:rPr>
          <w:rStyle w:val="eop"/>
          <w:rFonts w:asciiTheme="majorHAnsi" w:hAnsiTheme="majorHAnsi" w:cs="Calibri"/>
        </w:rPr>
        <w:t> </w:t>
      </w:r>
    </w:p>
    <w:p w14:paraId="52861EB5" w14:textId="77777777" w:rsidR="000960F3" w:rsidRPr="000960F3" w:rsidRDefault="000960F3" w:rsidP="000960F3">
      <w:pPr>
        <w:rPr>
          <w:rFonts w:asciiTheme="majorHAnsi" w:hAnsiTheme="majorHAnsi" w:cs="Segoe UI"/>
          <w:sz w:val="18"/>
          <w:szCs w:val="18"/>
        </w:rPr>
      </w:pPr>
      <w:r w:rsidRPr="000960F3">
        <w:rPr>
          <w:rStyle w:val="normaltextrun"/>
          <w:rFonts w:asciiTheme="majorHAnsi" w:hAnsiTheme="majorHAnsi" w:cs="Calibri"/>
        </w:rPr>
        <w:t xml:space="preserve">In the UK, all full-time university applications are made through the UCAS (Universities and Colleges Admissions Service). The </w:t>
      </w:r>
      <w:hyperlink r:id="rId10" w:tgtFrame="_blank" w:history="1">
        <w:r w:rsidRPr="000960F3">
          <w:rPr>
            <w:rStyle w:val="normaltextrun"/>
            <w:rFonts w:asciiTheme="majorHAnsi" w:hAnsiTheme="majorHAnsi" w:cs="Calibri"/>
            <w:color w:val="0563C1"/>
            <w:u w:val="single"/>
          </w:rPr>
          <w:t>‘Applying to Uni’</w:t>
        </w:r>
      </w:hyperlink>
      <w:r w:rsidRPr="000960F3">
        <w:rPr>
          <w:rStyle w:val="normaltextrun"/>
          <w:rFonts w:asciiTheme="majorHAnsi" w:hAnsiTheme="majorHAnsi" w:cs="Calibri"/>
        </w:rPr>
        <w:t xml:space="preserve"> page on the UCAS website provides helpful resources for familiarising yourself with UCAS and the </w:t>
      </w:r>
      <w:hyperlink r:id="rId11" w:tgtFrame="_blank" w:history="1">
        <w:r w:rsidRPr="000960F3">
          <w:rPr>
            <w:rStyle w:val="normaltextrun"/>
            <w:rFonts w:asciiTheme="majorHAnsi" w:hAnsiTheme="majorHAnsi" w:cs="Calibri"/>
            <w:color w:val="0563C1"/>
            <w:u w:val="single"/>
          </w:rPr>
          <w:t>key dates</w:t>
        </w:r>
      </w:hyperlink>
      <w:r w:rsidRPr="000960F3">
        <w:rPr>
          <w:rStyle w:val="normaltextrun"/>
          <w:rFonts w:asciiTheme="majorHAnsi" w:hAnsiTheme="majorHAnsi" w:cs="Calibri"/>
        </w:rPr>
        <w:t xml:space="preserve"> in the university application calendar. It is important to note that the deadline for applying to Oxford and Cambridge and most courses in medicine, veterinary/medicine, and dentistry is in October, a few months before the deadline for applications to other universities and courses.</w:t>
      </w:r>
      <w:r w:rsidRPr="000960F3">
        <w:rPr>
          <w:rStyle w:val="eop"/>
          <w:rFonts w:asciiTheme="majorHAnsi" w:hAnsiTheme="majorHAnsi" w:cs="Calibri"/>
        </w:rPr>
        <w:t> </w:t>
      </w:r>
    </w:p>
    <w:p w14:paraId="7E54D9D2" w14:textId="77777777" w:rsidR="000960F3" w:rsidRPr="000960F3" w:rsidRDefault="000960F3" w:rsidP="000960F3">
      <w:pPr>
        <w:rPr>
          <w:rFonts w:asciiTheme="majorHAnsi" w:hAnsiTheme="majorHAnsi" w:cs="Segoe UI"/>
          <w:sz w:val="18"/>
          <w:szCs w:val="18"/>
        </w:rPr>
      </w:pPr>
      <w:r w:rsidRPr="000960F3">
        <w:rPr>
          <w:rStyle w:val="normaltextrun"/>
          <w:rFonts w:asciiTheme="majorHAnsi" w:hAnsiTheme="majorHAnsi" w:cs="Calibri"/>
        </w:rPr>
        <w:t>A key component of the UCAS application is the personal statement, which gives applicants the chance to explain why they are a strong candidate for the degrees they are applying for. Applicants can use the personal statement to show their passion for their subject, give examples of academic or work experience and reference extra-curricular activities they are involved in. </w:t>
      </w:r>
      <w:r w:rsidRPr="000960F3">
        <w:rPr>
          <w:rStyle w:val="eop"/>
          <w:rFonts w:asciiTheme="majorHAnsi" w:hAnsiTheme="majorHAnsi" w:cs="Calibri"/>
        </w:rPr>
        <w:t> </w:t>
      </w:r>
    </w:p>
    <w:p w14:paraId="183545DA" w14:textId="77777777" w:rsidR="000960F3" w:rsidRPr="000960F3" w:rsidRDefault="000960F3" w:rsidP="000960F3">
      <w:pPr>
        <w:rPr>
          <w:rFonts w:asciiTheme="majorHAnsi" w:hAnsiTheme="majorHAnsi" w:cs="Segoe UI"/>
          <w:sz w:val="18"/>
          <w:szCs w:val="18"/>
        </w:rPr>
      </w:pPr>
      <w:r w:rsidRPr="000960F3">
        <w:rPr>
          <w:rStyle w:val="normaltextrun"/>
          <w:rFonts w:asciiTheme="majorHAnsi" w:hAnsiTheme="majorHAnsi" w:cs="Calibri"/>
        </w:rPr>
        <w:t>UCAS applications require a reference, which is usually provided by a teacher. It is worth encouraging your child to share their personal statement with their referee with plenty of notice. This will help the referee produce a reference which complements your child’s application. If you’ve experienced any challenges that have affected your exam results, you may want this context to be included in your reference if you feel comfortable.</w:t>
      </w:r>
      <w:r w:rsidRPr="000960F3">
        <w:rPr>
          <w:rStyle w:val="eop"/>
          <w:rFonts w:asciiTheme="majorHAnsi" w:hAnsiTheme="majorHAnsi" w:cs="Calibri"/>
        </w:rPr>
        <w:t> </w:t>
      </w:r>
    </w:p>
    <w:p w14:paraId="4EC579B6" w14:textId="77777777" w:rsidR="000960F3" w:rsidRPr="000960F3" w:rsidRDefault="000960F3" w:rsidP="000960F3">
      <w:pPr>
        <w:rPr>
          <w:rFonts w:asciiTheme="majorHAnsi" w:hAnsiTheme="majorHAnsi" w:cs="Segoe UI"/>
          <w:sz w:val="18"/>
          <w:szCs w:val="18"/>
        </w:rPr>
      </w:pPr>
      <w:r w:rsidRPr="000960F3">
        <w:rPr>
          <w:rStyle w:val="normaltextrun"/>
          <w:rFonts w:asciiTheme="majorHAnsi" w:hAnsiTheme="majorHAnsi" w:cs="Calibri"/>
        </w:rPr>
        <w:t xml:space="preserve">For further information on personal statements, have a look at this </w:t>
      </w:r>
      <w:hyperlink r:id="rId12" w:tgtFrame="_blank" w:history="1">
        <w:r w:rsidRPr="000960F3">
          <w:rPr>
            <w:rStyle w:val="normaltextrun"/>
            <w:rFonts w:asciiTheme="majorHAnsi" w:hAnsiTheme="majorHAnsi" w:cs="Calibri"/>
            <w:color w:val="0563C1"/>
            <w:u w:val="single"/>
          </w:rPr>
          <w:t>UCAS guide</w:t>
        </w:r>
      </w:hyperlink>
      <w:r w:rsidRPr="000960F3">
        <w:rPr>
          <w:rStyle w:val="normaltextrun"/>
          <w:rFonts w:asciiTheme="majorHAnsi" w:hAnsiTheme="majorHAnsi" w:cs="Calibri"/>
        </w:rPr>
        <w:t xml:space="preserve"> to writing a personal statement and our Brilliant Club </w:t>
      </w:r>
      <w:hyperlink r:id="rId13" w:tgtFrame="_blank" w:history="1">
        <w:r w:rsidRPr="000960F3">
          <w:rPr>
            <w:rStyle w:val="normaltextrun"/>
            <w:rFonts w:asciiTheme="majorHAnsi" w:hAnsiTheme="majorHAnsi" w:cs="Calibri"/>
            <w:color w:val="0563C1"/>
            <w:u w:val="single"/>
          </w:rPr>
          <w:t>Snapshot Session</w:t>
        </w:r>
      </w:hyperlink>
      <w:r w:rsidRPr="000960F3">
        <w:rPr>
          <w:rStyle w:val="normaltextrun"/>
          <w:rFonts w:asciiTheme="majorHAnsi" w:hAnsiTheme="majorHAnsi" w:cs="Calibri"/>
        </w:rPr>
        <w:t xml:space="preserve"> on this topic. It’s important to note that you start writing your personal statement in the year you are going to apply for university, which is often Year 13 in England and Wales. </w:t>
      </w:r>
      <w:hyperlink r:id="rId14" w:tgtFrame="_blank" w:history="1">
        <w:r w:rsidRPr="000960F3">
          <w:rPr>
            <w:rStyle w:val="normaltextrun"/>
            <w:rFonts w:asciiTheme="majorHAnsi" w:hAnsiTheme="majorHAnsi" w:cs="Calibri"/>
            <w:color w:val="0563C1"/>
            <w:u w:val="single"/>
          </w:rPr>
          <w:t>The Student Room Personal Statement Builder</w:t>
        </w:r>
      </w:hyperlink>
      <w:r w:rsidRPr="000960F3">
        <w:rPr>
          <w:rStyle w:val="normaltextrun"/>
          <w:rFonts w:asciiTheme="majorHAnsi" w:hAnsiTheme="majorHAnsi" w:cs="Calibri"/>
        </w:rPr>
        <w:t xml:space="preserve"> is a helpful resource for supporting applicants with the structure of their statements. </w:t>
      </w:r>
      <w:r w:rsidRPr="000960F3">
        <w:rPr>
          <w:rStyle w:val="eop"/>
          <w:rFonts w:asciiTheme="majorHAnsi" w:hAnsiTheme="majorHAnsi" w:cs="Calibri"/>
        </w:rPr>
        <w:t> </w:t>
      </w:r>
    </w:p>
    <w:p w14:paraId="08DB19D5" w14:textId="77777777" w:rsidR="000960F3" w:rsidRPr="000960F3" w:rsidRDefault="000960F3" w:rsidP="000960F3">
      <w:pPr>
        <w:rPr>
          <w:rFonts w:asciiTheme="majorHAnsi" w:hAnsiTheme="majorHAnsi" w:cs="Segoe UI"/>
          <w:sz w:val="18"/>
          <w:szCs w:val="18"/>
        </w:rPr>
      </w:pPr>
      <w:r w:rsidRPr="000960F3">
        <w:rPr>
          <w:rStyle w:val="normaltextrun"/>
          <w:rFonts w:asciiTheme="majorHAnsi" w:hAnsiTheme="majorHAnsi" w:cs="Calibri"/>
        </w:rPr>
        <w:t xml:space="preserve">If your young person took part in The Scholars Programme, have a look at our </w:t>
      </w:r>
      <w:hyperlink r:id="rId15" w:tgtFrame="_blank" w:history="1">
        <w:r w:rsidRPr="000960F3">
          <w:rPr>
            <w:rStyle w:val="normaltextrun"/>
            <w:rFonts w:asciiTheme="majorHAnsi" w:hAnsiTheme="majorHAnsi" w:cs="Calibri"/>
            <w:color w:val="0563C1"/>
            <w:u w:val="single"/>
          </w:rPr>
          <w:t>guidance</w:t>
        </w:r>
      </w:hyperlink>
      <w:r w:rsidRPr="000960F3">
        <w:rPr>
          <w:rStyle w:val="normaltextrun"/>
          <w:rFonts w:asciiTheme="majorHAnsi" w:hAnsiTheme="majorHAnsi" w:cs="Calibri"/>
        </w:rPr>
        <w:t xml:space="preserve"> on talking about this experience in the personal statement. There is also an option for our former scholars to add The Scholars Programme as an activity on their UCAS application form (find out more </w:t>
      </w:r>
      <w:hyperlink r:id="rId16" w:tgtFrame="_blank" w:history="1">
        <w:r w:rsidRPr="000960F3">
          <w:rPr>
            <w:rStyle w:val="normaltextrun"/>
            <w:rFonts w:asciiTheme="majorHAnsi" w:hAnsiTheme="majorHAnsi" w:cs="Calibri"/>
            <w:color w:val="0563C1"/>
            <w:u w:val="single"/>
          </w:rPr>
          <w:t>here</w:t>
        </w:r>
      </w:hyperlink>
      <w:r w:rsidRPr="000960F3">
        <w:rPr>
          <w:rStyle w:val="normaltextrun"/>
          <w:rFonts w:asciiTheme="majorHAnsi" w:hAnsiTheme="majorHAnsi" w:cs="Calibri"/>
        </w:rPr>
        <w:t>).</w:t>
      </w:r>
      <w:r w:rsidRPr="000960F3">
        <w:rPr>
          <w:rStyle w:val="eop"/>
          <w:rFonts w:asciiTheme="majorHAnsi" w:hAnsiTheme="majorHAnsi" w:cs="Calibri"/>
        </w:rPr>
        <w:t> </w:t>
      </w:r>
    </w:p>
    <w:p w14:paraId="587AA445" w14:textId="77777777" w:rsidR="000960F3" w:rsidRPr="000960F3" w:rsidRDefault="000960F3" w:rsidP="000960F3">
      <w:pPr>
        <w:rPr>
          <w:rFonts w:asciiTheme="majorHAnsi" w:hAnsiTheme="majorHAnsi" w:cs="Segoe UI"/>
          <w:sz w:val="18"/>
          <w:szCs w:val="18"/>
        </w:rPr>
      </w:pPr>
      <w:r w:rsidRPr="000960F3">
        <w:rPr>
          <w:rStyle w:val="normaltextrun"/>
          <w:rFonts w:asciiTheme="majorHAnsi" w:hAnsiTheme="majorHAnsi" w:cs="Calibri"/>
        </w:rPr>
        <w:t>Some universities and colleges set further entry requirements for admission to their courses following a UCAS application, such as an interview. Applicants are very likely to be invited to an interview for courses such as Medicine, Dentistry, Nursing, Education and Art &amp; Design. Some universities like The University of Oxford and The University of Cambridge require all applicants to complete an interview before offering them a place. Applicants for creative arts courses are usually asked to submit a portfolio of their work as part of their application.</w:t>
      </w:r>
      <w:r w:rsidRPr="000960F3">
        <w:rPr>
          <w:rStyle w:val="eop"/>
          <w:rFonts w:asciiTheme="majorHAnsi" w:hAnsiTheme="majorHAnsi" w:cs="Calibri"/>
        </w:rPr>
        <w:t> </w:t>
      </w:r>
    </w:p>
    <w:p w14:paraId="73FCC521" w14:textId="30906C51" w:rsidR="000960F3" w:rsidRPr="000960F3" w:rsidRDefault="000960F3" w:rsidP="000960F3">
      <w:pPr>
        <w:rPr>
          <w:rFonts w:asciiTheme="majorHAnsi" w:hAnsiTheme="majorHAnsi" w:cs="Segoe UI"/>
          <w:sz w:val="18"/>
          <w:szCs w:val="18"/>
        </w:rPr>
      </w:pPr>
      <w:r w:rsidRPr="000960F3">
        <w:rPr>
          <w:rStyle w:val="normaltextrun"/>
          <w:rFonts w:asciiTheme="majorHAnsi" w:hAnsiTheme="majorHAnsi" w:cs="Calibri"/>
        </w:rPr>
        <w:t xml:space="preserve">It is also common for universities make applicants a ‘conditional offer’ based on the applicant achieving certain grades in forthcoming examinations, such as A Levels and </w:t>
      </w:r>
      <w:r w:rsidRPr="000960F3">
        <w:rPr>
          <w:rStyle w:val="normaltextrun"/>
          <w:rFonts w:asciiTheme="majorHAnsi" w:hAnsiTheme="majorHAnsi" w:cs="Calibri"/>
        </w:rPr>
        <w:lastRenderedPageBreak/>
        <w:t xml:space="preserve">Highers. Candidates may also be required to complete a check if this is relevant to their course, such as a health or Disclosure and Barring Service (DBS) check, applying to the Protecting Vulnerable Groups (PVG) scheme or </w:t>
      </w:r>
      <w:proofErr w:type="spellStart"/>
      <w:r w:rsidRPr="000960F3">
        <w:rPr>
          <w:rStyle w:val="normaltextrun"/>
          <w:rFonts w:asciiTheme="majorHAnsi" w:hAnsiTheme="majorHAnsi" w:cs="Calibri"/>
        </w:rPr>
        <w:t>AccessNI</w:t>
      </w:r>
      <w:proofErr w:type="spellEnd"/>
      <w:r w:rsidRPr="000960F3">
        <w:rPr>
          <w:rStyle w:val="normaltextrun"/>
          <w:rFonts w:asciiTheme="majorHAnsi" w:hAnsiTheme="majorHAnsi" w:cs="Calibri"/>
        </w:rPr>
        <w:t xml:space="preserve"> depending on the country you are studying in. You can find further information on UCAS undergraduate entry requirements </w:t>
      </w:r>
      <w:hyperlink r:id="rId17" w:tgtFrame="_blank" w:history="1">
        <w:r w:rsidRPr="000960F3">
          <w:rPr>
            <w:rStyle w:val="normaltextrun"/>
            <w:rFonts w:asciiTheme="majorHAnsi" w:hAnsiTheme="majorHAnsi" w:cs="Calibri"/>
            <w:color w:val="0563C1"/>
            <w:u w:val="single"/>
          </w:rPr>
          <w:t>here</w:t>
        </w:r>
      </w:hyperlink>
      <w:r w:rsidRPr="000960F3">
        <w:rPr>
          <w:rStyle w:val="normaltextrun"/>
          <w:rFonts w:asciiTheme="majorHAnsi" w:hAnsiTheme="majorHAnsi" w:cs="Calibri"/>
        </w:rPr>
        <w:t>.</w:t>
      </w:r>
      <w:r w:rsidRPr="000960F3">
        <w:rPr>
          <w:rStyle w:val="eop"/>
          <w:rFonts w:asciiTheme="majorHAnsi" w:hAnsiTheme="majorHAnsi" w:cs="Calibri"/>
        </w:rPr>
        <w:t> </w:t>
      </w:r>
    </w:p>
    <w:p w14:paraId="43236991" w14:textId="7C304A83" w:rsidR="000960F3" w:rsidRPr="000960F3" w:rsidRDefault="000960F3" w:rsidP="000960F3">
      <w:pPr>
        <w:rPr>
          <w:rFonts w:asciiTheme="majorHAnsi" w:hAnsiTheme="majorHAnsi" w:cs="Segoe UI"/>
          <w:sz w:val="18"/>
          <w:szCs w:val="18"/>
        </w:rPr>
      </w:pPr>
      <w:r w:rsidRPr="000960F3">
        <w:rPr>
          <w:rStyle w:val="normaltextrun"/>
          <w:rFonts w:asciiTheme="majorHAnsi" w:hAnsiTheme="majorHAnsi" w:cs="Calibri"/>
          <w:strike/>
          <w:color w:val="D13438"/>
        </w:rPr>
        <w:t> </w:t>
      </w:r>
      <w:r w:rsidRPr="000960F3">
        <w:rPr>
          <w:rStyle w:val="normaltextrun"/>
          <w:rFonts w:asciiTheme="majorHAnsi" w:hAnsiTheme="majorHAnsi" w:cs="Calibri"/>
        </w:rPr>
        <w:t xml:space="preserve">Some universities offer ‘contextual admissions’ when considering applications. This means they factor an applicant’s personal circumstances into their decision making when considering an application. You can find more information about contextual admissions </w:t>
      </w:r>
      <w:hyperlink r:id="rId18" w:tgtFrame="_blank" w:history="1">
        <w:r w:rsidRPr="000960F3">
          <w:rPr>
            <w:rStyle w:val="normaltextrun"/>
            <w:rFonts w:asciiTheme="majorHAnsi" w:hAnsiTheme="majorHAnsi" w:cs="Calibri"/>
            <w:color w:val="0563C1"/>
            <w:u w:val="single"/>
          </w:rPr>
          <w:t>here</w:t>
        </w:r>
      </w:hyperlink>
      <w:r w:rsidRPr="000960F3">
        <w:rPr>
          <w:rStyle w:val="normaltextrun"/>
          <w:rFonts w:asciiTheme="majorHAnsi" w:hAnsiTheme="majorHAnsi" w:cs="Calibri"/>
        </w:rPr>
        <w:t>.</w:t>
      </w:r>
    </w:p>
    <w:p w14:paraId="2E7B0B6B" w14:textId="77777777" w:rsidR="000960F3" w:rsidRPr="000A3653" w:rsidRDefault="000960F3" w:rsidP="000A3653">
      <w:pPr>
        <w:pStyle w:val="Head2"/>
      </w:pPr>
    </w:p>
    <w:sectPr w:rsidR="000960F3" w:rsidRPr="000A3653" w:rsidSect="003E5728">
      <w:headerReference w:type="default" r:id="rId19"/>
      <w:footerReference w:type="default" r:id="rId20"/>
      <w:headerReference w:type="first" r:id="rId21"/>
      <w:pgSz w:w="11906" w:h="16838"/>
      <w:pgMar w:top="1724" w:right="1077" w:bottom="1077" w:left="107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D11F" w14:textId="77777777" w:rsidR="00965679" w:rsidRDefault="00965679" w:rsidP="00E937CA">
      <w:pPr>
        <w:spacing w:before="0" w:after="0" w:line="240" w:lineRule="auto"/>
      </w:pPr>
      <w:r>
        <w:separator/>
      </w:r>
    </w:p>
  </w:endnote>
  <w:endnote w:type="continuationSeparator" w:id="0">
    <w:p w14:paraId="2430990D" w14:textId="77777777" w:rsidR="00965679" w:rsidRDefault="00965679" w:rsidP="00E93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 Light">
    <w:altName w:val="Calibri"/>
    <w:charset w:val="00"/>
    <w:family w:val="auto"/>
    <w:pitch w:val="variable"/>
    <w:sig w:usb0="00000207" w:usb1="00000000" w:usb2="00000000" w:usb3="00000000" w:csb0="00000097"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35567"/>
      <w:docPartObj>
        <w:docPartGallery w:val="Page Numbers (Bottom of Page)"/>
        <w:docPartUnique/>
      </w:docPartObj>
    </w:sdtPr>
    <w:sdtEndPr>
      <w:rPr>
        <w:noProof/>
      </w:rPr>
    </w:sdtEndPr>
    <w:sdtContent>
      <w:p w14:paraId="04A2DEFB" w14:textId="18A6F660" w:rsidR="003E5728" w:rsidRDefault="00DD5FFB">
        <w:pPr>
          <w:pStyle w:val="Footer"/>
          <w:jc w:val="right"/>
        </w:pPr>
        <w:r>
          <w:rPr>
            <w:noProof/>
            <w:lang w:eastAsia="en-GB"/>
          </w:rPr>
          <mc:AlternateContent>
            <mc:Choice Requires="wps">
              <w:drawing>
                <wp:anchor distT="45720" distB="45720" distL="114300" distR="114300" simplePos="0" relativeHeight="251661312" behindDoc="1" locked="0" layoutInCell="1" allowOverlap="1" wp14:anchorId="708714EB" wp14:editId="3933569C">
                  <wp:simplePos x="0" y="0"/>
                  <wp:positionH relativeFrom="margin">
                    <wp:posOffset>-609600</wp:posOffset>
                  </wp:positionH>
                  <wp:positionV relativeFrom="bottomMargin">
                    <wp:posOffset>50800</wp:posOffset>
                  </wp:positionV>
                  <wp:extent cx="5924550" cy="590550"/>
                  <wp:effectExtent l="0" t="0" r="0" b="0"/>
                  <wp:wrapTight wrapText="bothSides">
                    <wp:wrapPolygon edited="0">
                      <wp:start x="0" y="0"/>
                      <wp:lineTo x="0" y="20903"/>
                      <wp:lineTo x="21531" y="20903"/>
                      <wp:lineTo x="2153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noFill/>
                            <a:miter lim="800000"/>
                            <a:headEnd/>
                            <a:tailEnd/>
                          </a:ln>
                        </wps:spPr>
                        <wps:txbx>
                          <w:txbxContent>
                            <w:p w14:paraId="0221BCFC" w14:textId="77777777" w:rsidR="00DD5FFB" w:rsidRDefault="00DD5FFB" w:rsidP="00DD5FFB">
                              <w:pPr>
                                <w:spacing w:before="0" w:after="0"/>
                                <w:rPr>
                                  <w:sz w:val="16"/>
                                  <w:szCs w:val="18"/>
                                </w:rPr>
                              </w:pPr>
                              <w:r w:rsidRPr="007727FC">
                                <w:rPr>
                                  <w:sz w:val="16"/>
                                  <w:szCs w:val="18"/>
                                </w:rPr>
                                <w:t>The Brilliant Club is a registered charity in England and Wales (no. 1147771) and Scotland (no. SC048774).</w:t>
                              </w:r>
                            </w:p>
                            <w:p w14:paraId="635BB4C9" w14:textId="77777777" w:rsidR="00DD5FFB" w:rsidRDefault="00DD5FFB" w:rsidP="00DD5FFB">
                              <w:pPr>
                                <w:spacing w:before="0" w:after="0"/>
                                <w:rPr>
                                  <w:sz w:val="16"/>
                                  <w:szCs w:val="18"/>
                                </w:rPr>
                              </w:pPr>
                              <w:r w:rsidRPr="007727FC">
                                <w:rPr>
                                  <w:sz w:val="16"/>
                                  <w:szCs w:val="18"/>
                                </w:rPr>
                                <w:t>The Brilliant Club is a registered company limited by guarantee in England and Wales (no. 7986971).</w:t>
                              </w:r>
                            </w:p>
                            <w:p w14:paraId="5033676D" w14:textId="77777777" w:rsidR="00DD5FFB" w:rsidRPr="000318F9" w:rsidRDefault="00DD5FFB" w:rsidP="00DD5FFB">
                              <w:pPr>
                                <w:spacing w:before="0" w:after="0"/>
                                <w:rPr>
                                  <w:sz w:val="16"/>
                                  <w:szCs w:val="18"/>
                                </w:rPr>
                              </w:pPr>
                              <w:r w:rsidRPr="007727FC">
                                <w:rPr>
                                  <w:sz w:val="16"/>
                                  <w:szCs w:val="18"/>
                                </w:rPr>
                                <w:t>The Brilliant Club, 17th Floor, Millbank Tower, 21-24 Millbank, SW1P 4QP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8714EB" id="_x0000_t202" coordsize="21600,21600" o:spt="202" path="m,l,21600r21600,l21600,xe">
                  <v:stroke joinstyle="miter"/>
                  <v:path gradientshapeok="t" o:connecttype="rect"/>
                </v:shapetype>
                <v:shape id="Text Box 2" o:spid="_x0000_s1026" type="#_x0000_t202" style="position:absolute;left:0;text-align:left;margin-left:-48pt;margin-top:4pt;width:466.5pt;height:4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" stroked="f">
                  <v:textbox>
                    <w:txbxContent>
                      <w:p w14:paraId="0221BCFC" w14:textId="77777777" w:rsidR="00DD5FFB" w:rsidRDefault="00DD5FFB" w:rsidP="00DD5FFB">
                        <w:pPr>
                          <w:spacing w:before="0" w:after="0"/>
                          <w:rPr>
                            <w:sz w:val="16"/>
                            <w:szCs w:val="18"/>
                          </w:rPr>
                        </w:pPr>
                        <w:r w:rsidRPr="007727FC">
                          <w:rPr>
                            <w:sz w:val="16"/>
                            <w:szCs w:val="18"/>
                          </w:rPr>
                          <w:t>The Brilliant Club is a registered charity in England and Wales (no. 1147771) and Scotland (no. SC048774).</w:t>
                        </w:r>
                      </w:p>
                      <w:p w14:paraId="635BB4C9" w14:textId="77777777" w:rsidR="00DD5FFB" w:rsidRDefault="00DD5FFB" w:rsidP="00DD5FFB">
                        <w:pPr>
                          <w:spacing w:before="0" w:after="0"/>
                          <w:rPr>
                            <w:sz w:val="16"/>
                            <w:szCs w:val="18"/>
                          </w:rPr>
                        </w:pPr>
                        <w:r w:rsidRPr="007727FC">
                          <w:rPr>
                            <w:sz w:val="16"/>
                            <w:szCs w:val="18"/>
                          </w:rPr>
                          <w:t>The Brilliant Club is a registered company limited by guarantee in England and Wales (no. 7986971).</w:t>
                        </w:r>
                      </w:p>
                      <w:p w14:paraId="5033676D" w14:textId="77777777" w:rsidR="00DD5FFB" w:rsidRPr="000318F9" w:rsidRDefault="00DD5FFB" w:rsidP="00DD5FFB">
                        <w:pPr>
                          <w:spacing w:before="0" w:after="0"/>
                          <w:rPr>
                            <w:sz w:val="16"/>
                            <w:szCs w:val="18"/>
                          </w:rPr>
                        </w:pPr>
                        <w:r w:rsidRPr="007727FC">
                          <w:rPr>
                            <w:sz w:val="16"/>
                            <w:szCs w:val="18"/>
                          </w:rPr>
                          <w:t>The Brilliant Club, 17th Floor, Millbank Tower, 21-24 Millbank, SW1P 4QP</w:t>
                        </w:r>
                      </w:p>
                    </w:txbxContent>
                  </v:textbox>
                  <w10:wrap type="tight" anchorx="margin" anchory="margin"/>
                </v:shape>
              </w:pict>
            </mc:Fallback>
          </mc:AlternateContent>
        </w:r>
      </w:p>
      <w:p w14:paraId="53655C20" w14:textId="5C8C97C3" w:rsidR="003E5728" w:rsidRPr="003727D3" w:rsidRDefault="003E5728">
        <w:pPr>
          <w:pStyle w:val="Footer"/>
          <w:jc w:val="right"/>
        </w:pPr>
        <w:r w:rsidRPr="003727D3">
          <w:rPr>
            <w:noProof/>
            <w:lang w:eastAsia="en-GB"/>
          </w:rPr>
          <mc:AlternateContent>
            <mc:Choice Requires="wps">
              <w:drawing>
                <wp:anchor distT="0" distB="0" distL="114300" distR="114300" simplePos="0" relativeHeight="251659264" behindDoc="0" locked="0" layoutInCell="1" allowOverlap="1" wp14:anchorId="108B2F46" wp14:editId="5C7434C8">
                  <wp:simplePos x="0" y="0"/>
                  <wp:positionH relativeFrom="page">
                    <wp:align>left</wp:align>
                  </wp:positionH>
                  <wp:positionV relativeFrom="margin">
                    <wp:posOffset>8862060</wp:posOffset>
                  </wp:positionV>
                  <wp:extent cx="7560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B15E37" id="Straight Connector 1" o:spid="_x0000_s1026" style="position:absolute;z-index:251659264;visibility:visible;mso-wrap-style:square;mso-width-percent:0;mso-wrap-distance-left:9pt;mso-wrap-distance-top:0;mso-wrap-distance-right:9pt;mso-wrap-distance-bottom:0;mso-position-horizontal:left;mso-position-horizontal-relative:page;mso-position-vertical:absolute;mso-position-vertical-relative:margin;mso-width-percent:0;mso-width-relative:margin" from="0,697.8pt" to="595.3pt,6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" strokecolor="#463278 [3204]" strokeweight=".5pt">
                  <v:stroke joinstyle="miter"/>
                  <w10:wrap anchorx="page" anchory="margin"/>
                </v:line>
              </w:pict>
            </mc:Fallback>
          </mc:AlternateContent>
        </w:r>
        <w:r w:rsidRPr="003727D3">
          <w:fldChar w:fldCharType="begin"/>
        </w:r>
        <w:r w:rsidRPr="003727D3">
          <w:instrText xml:space="preserve"> PAGE   \* MERGEFORMAT </w:instrText>
        </w:r>
        <w:r w:rsidRPr="003727D3">
          <w:fldChar w:fldCharType="separate"/>
        </w:r>
        <w:r w:rsidRPr="003727D3">
          <w:rPr>
            <w:noProof/>
          </w:rPr>
          <w:t>2</w:t>
        </w:r>
        <w:r w:rsidRPr="003727D3">
          <w:rPr>
            <w:noProof/>
          </w:rPr>
          <w:fldChar w:fldCharType="end"/>
        </w:r>
      </w:p>
    </w:sdtContent>
  </w:sdt>
  <w:p w14:paraId="59F1EEAA" w14:textId="33266C92" w:rsidR="00E937CA" w:rsidRDefault="00E93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1D53" w14:textId="77777777" w:rsidR="00965679" w:rsidRDefault="00965679" w:rsidP="00E937CA">
      <w:pPr>
        <w:spacing w:before="0" w:after="0" w:line="240" w:lineRule="auto"/>
      </w:pPr>
      <w:r>
        <w:separator/>
      </w:r>
    </w:p>
  </w:footnote>
  <w:footnote w:type="continuationSeparator" w:id="0">
    <w:p w14:paraId="74B327CE" w14:textId="77777777" w:rsidR="00965679" w:rsidRDefault="00965679" w:rsidP="00E93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85D4" w14:textId="6A8AC1F0" w:rsidR="00E937CA" w:rsidRDefault="00E937CA" w:rsidP="00E937C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CE13" w14:textId="622597BF" w:rsidR="003E78E7" w:rsidRDefault="003E5728" w:rsidP="003E5728">
    <w:pPr>
      <w:pStyle w:val="Header"/>
      <w:jc w:val="right"/>
    </w:pPr>
    <w:r>
      <w:rPr>
        <w:noProof/>
        <w:lang w:eastAsia="en-GB"/>
      </w:rPr>
      <w:drawing>
        <wp:inline distT="0" distB="0" distL="0" distR="0" wp14:anchorId="573B7498" wp14:editId="01A03868">
          <wp:extent cx="648000" cy="6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4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A75"/>
    <w:multiLevelType w:val="hybridMultilevel"/>
    <w:tmpl w:val="F86AB184"/>
    <w:lvl w:ilvl="0" w:tplc="6CF20AC2">
      <w:start w:val="1"/>
      <w:numFmt w:val="bullet"/>
      <w:pStyle w:val="Bullet2"/>
      <w:lvlText w:val=""/>
      <w:lvlJc w:val="left"/>
      <w:pPr>
        <w:ind w:left="1080" w:hanging="360"/>
      </w:pPr>
      <w:rPr>
        <w:rFonts w:ascii="Wingdings 2" w:hAnsi="Wingdings 2" w:hint="default"/>
        <w:color w:val="463278" w:themeColor="accent1"/>
        <w:sz w:val="18"/>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F272E1"/>
    <w:multiLevelType w:val="hybridMultilevel"/>
    <w:tmpl w:val="D9307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F52E19"/>
    <w:multiLevelType w:val="hybridMultilevel"/>
    <w:tmpl w:val="3D52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15414"/>
    <w:multiLevelType w:val="hybridMultilevel"/>
    <w:tmpl w:val="604492C0"/>
    <w:lvl w:ilvl="0" w:tplc="703E52B0">
      <w:start w:val="1"/>
      <w:numFmt w:val="bullet"/>
      <w:pStyle w:val="Bullet1"/>
      <w:lvlText w:val=""/>
      <w:lvlJc w:val="left"/>
      <w:pPr>
        <w:ind w:left="720" w:hanging="360"/>
      </w:pPr>
      <w:rPr>
        <w:rFonts w:ascii="Symbol" w:hAnsi="Symbol" w:hint="default"/>
        <w:color w:val="463278"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A135C"/>
    <w:multiLevelType w:val="hybridMultilevel"/>
    <w:tmpl w:val="ADE00C26"/>
    <w:lvl w:ilvl="0" w:tplc="998E5134">
      <w:start w:val="1"/>
      <w:numFmt w:val="bullet"/>
      <w:pStyle w:val="Bullet3"/>
      <w:lvlText w:val="-"/>
      <w:lvlJc w:val="left"/>
      <w:pPr>
        <w:ind w:left="1627" w:hanging="360"/>
      </w:pPr>
      <w:rPr>
        <w:rFonts w:ascii="Gilroy Light" w:hAnsi="Gilroy Light" w:hint="default"/>
        <w:color w:val="463278" w:themeColor="accent1"/>
        <w:sz w:val="22"/>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num w:numId="1" w16cid:durableId="748623503">
    <w:abstractNumId w:val="2"/>
  </w:num>
  <w:num w:numId="2" w16cid:durableId="1743866910">
    <w:abstractNumId w:val="1"/>
  </w:num>
  <w:num w:numId="3" w16cid:durableId="488592348">
    <w:abstractNumId w:val="3"/>
  </w:num>
  <w:num w:numId="4" w16cid:durableId="1842351761">
    <w:abstractNumId w:val="0"/>
  </w:num>
  <w:num w:numId="5" w16cid:durableId="1910191467">
    <w:abstractNumId w:val="4"/>
  </w:num>
  <w:num w:numId="6" w16cid:durableId="13860279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22"/>
    <w:rsid w:val="000802F0"/>
    <w:rsid w:val="00084022"/>
    <w:rsid w:val="000960F3"/>
    <w:rsid w:val="000A3653"/>
    <w:rsid w:val="000D196A"/>
    <w:rsid w:val="00134463"/>
    <w:rsid w:val="0013694A"/>
    <w:rsid w:val="001A352B"/>
    <w:rsid w:val="001D24C0"/>
    <w:rsid w:val="00203A52"/>
    <w:rsid w:val="00221ADC"/>
    <w:rsid w:val="00257B38"/>
    <w:rsid w:val="00285020"/>
    <w:rsid w:val="002A2EEA"/>
    <w:rsid w:val="002A7509"/>
    <w:rsid w:val="002C43ED"/>
    <w:rsid w:val="00303499"/>
    <w:rsid w:val="00361C5F"/>
    <w:rsid w:val="003727D3"/>
    <w:rsid w:val="003740AD"/>
    <w:rsid w:val="00395B8A"/>
    <w:rsid w:val="003A6A9B"/>
    <w:rsid w:val="003C1496"/>
    <w:rsid w:val="003E5728"/>
    <w:rsid w:val="003E78E7"/>
    <w:rsid w:val="003F744E"/>
    <w:rsid w:val="0042608C"/>
    <w:rsid w:val="00504B58"/>
    <w:rsid w:val="006779ED"/>
    <w:rsid w:val="006927E0"/>
    <w:rsid w:val="006C6741"/>
    <w:rsid w:val="006F1B72"/>
    <w:rsid w:val="007440A5"/>
    <w:rsid w:val="00746FFF"/>
    <w:rsid w:val="007A6FE3"/>
    <w:rsid w:val="007E353E"/>
    <w:rsid w:val="00866EC7"/>
    <w:rsid w:val="0087046E"/>
    <w:rsid w:val="008B3DD0"/>
    <w:rsid w:val="008E13AC"/>
    <w:rsid w:val="009650D2"/>
    <w:rsid w:val="00965679"/>
    <w:rsid w:val="009B7396"/>
    <w:rsid w:val="009D317A"/>
    <w:rsid w:val="009F088E"/>
    <w:rsid w:val="00B90CE8"/>
    <w:rsid w:val="00C34707"/>
    <w:rsid w:val="00C92ABA"/>
    <w:rsid w:val="00C97DED"/>
    <w:rsid w:val="00CA4412"/>
    <w:rsid w:val="00D0664D"/>
    <w:rsid w:val="00D33DD2"/>
    <w:rsid w:val="00D51ED1"/>
    <w:rsid w:val="00D65AE8"/>
    <w:rsid w:val="00DB28E9"/>
    <w:rsid w:val="00DD476E"/>
    <w:rsid w:val="00DD5FFB"/>
    <w:rsid w:val="00E937CA"/>
    <w:rsid w:val="00F3312E"/>
    <w:rsid w:val="00F57835"/>
    <w:rsid w:val="00F64421"/>
    <w:rsid w:val="00F86EA5"/>
    <w:rsid w:val="00F93478"/>
    <w:rsid w:val="00F94C44"/>
    <w:rsid w:val="00FA17E4"/>
    <w:rsid w:val="00FA3F06"/>
    <w:rsid w:val="00FE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A6F2E"/>
  <w15:chartTrackingRefBased/>
  <w15:docId w15:val="{2F7FBF94-0404-42A0-9FA2-57B0EF7B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7E0"/>
    <w:pPr>
      <w:spacing w:before="160" w:line="276" w:lineRule="auto"/>
    </w:pPr>
    <w:rPr>
      <w:rFonts w:ascii="Century Gothic" w:hAnsi="Century Gothic"/>
    </w:rPr>
  </w:style>
  <w:style w:type="paragraph" w:styleId="Heading1">
    <w:name w:val="heading 1"/>
    <w:aliases w:val="Subheading 1"/>
    <w:basedOn w:val="Normal"/>
    <w:next w:val="Normal"/>
    <w:link w:val="Heading1Char"/>
    <w:uiPriority w:val="9"/>
    <w:qFormat/>
    <w:rsid w:val="000A3653"/>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A3F06"/>
    <w:pPr>
      <w:spacing w:after="0" w:line="240" w:lineRule="auto"/>
    </w:pPr>
  </w:style>
  <w:style w:type="character" w:customStyle="1" w:styleId="Heading1Char">
    <w:name w:val="Heading 1 Char"/>
    <w:aliases w:val="Subheading 1 Char"/>
    <w:basedOn w:val="DefaultParagraphFont"/>
    <w:link w:val="Heading1"/>
    <w:uiPriority w:val="9"/>
    <w:rsid w:val="000A3653"/>
    <w:rPr>
      <w:rFonts w:ascii="Century Gothic" w:eastAsiaTheme="majorEastAsia" w:hAnsi="Century Gothic" w:cstheme="majorBidi"/>
      <w:b/>
      <w:szCs w:val="32"/>
    </w:rPr>
  </w:style>
  <w:style w:type="paragraph" w:styleId="Title">
    <w:name w:val="Title"/>
    <w:basedOn w:val="Normal"/>
    <w:next w:val="Normal"/>
    <w:link w:val="TitleChar"/>
    <w:uiPriority w:val="10"/>
    <w:qFormat/>
    <w:rsid w:val="006927E0"/>
    <w:pPr>
      <w:spacing w:after="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6927E0"/>
    <w:rPr>
      <w:rFonts w:ascii="Century Gothic" w:eastAsiaTheme="majorEastAsia" w:hAnsi="Century Gothic" w:cstheme="majorBidi"/>
      <w:b/>
      <w:spacing w:val="-10"/>
      <w:kern w:val="28"/>
      <w:sz w:val="36"/>
      <w:szCs w:val="56"/>
    </w:rPr>
  </w:style>
  <w:style w:type="table" w:styleId="TableGrid">
    <w:name w:val="Table Grid"/>
    <w:aliases w:val="TBC Table"/>
    <w:basedOn w:val="TableNormal"/>
    <w:uiPriority w:val="39"/>
    <w:rsid w:val="00DD476E"/>
    <w:pPr>
      <w:spacing w:before="100" w:beforeAutospacing="1" w:after="100" w:afterAutospacing="1" w:line="240" w:lineRule="auto"/>
    </w:pPr>
    <w:rPr>
      <w:rFonts w:ascii="Century Gothic" w:hAnsi="Century Gothic"/>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91" w:type="dxa"/>
        <w:bottom w:w="68" w:type="dxa"/>
        <w:right w:w="91" w:type="dxa"/>
      </w:tblCellMar>
    </w:tblPr>
    <w:tcPr>
      <w:shd w:val="clear" w:color="auto" w:fill="F2F2F2" w:themeFill="background2" w:themeFillShade="F2"/>
      <w:vAlign w:val="center"/>
    </w:tcPr>
    <w:tblStylePr w:type="firstRow">
      <w:pPr>
        <w:jc w:val="left"/>
      </w:pPr>
      <w:rPr>
        <w:rFonts w:asciiTheme="minorHAnsi" w:hAnsiTheme="minorHAnsi"/>
        <w:color w:val="FFFFFF" w:themeColor="background2"/>
        <w:sz w:val="20"/>
      </w:rPr>
      <w:tblPr/>
      <w:tcPr>
        <w:shd w:val="clear" w:color="auto" w:fill="463278"/>
      </w:tcPr>
    </w:tblStylePr>
    <w:tblStylePr w:type="firstCol">
      <w:rPr>
        <w:rFonts w:asciiTheme="minorHAnsi" w:hAnsiTheme="minorHAnsi"/>
        <w:color w:val="FFFFFF" w:themeColor="background2"/>
        <w:sz w:val="20"/>
      </w:rPr>
      <w:tblPr/>
      <w:tcPr>
        <w:shd w:val="clear" w:color="auto" w:fill="F53764" w:themeFill="accent2"/>
      </w:tcPr>
    </w:tblStylePr>
  </w:style>
  <w:style w:type="table" w:styleId="PlainTable4">
    <w:name w:val="Plain Table 4"/>
    <w:basedOn w:val="TableNormal"/>
    <w:uiPriority w:val="44"/>
    <w:rsid w:val="006C67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table" w:styleId="GridTable4-Accent1">
    <w:name w:val="Grid Table 4 Accent 1"/>
    <w:basedOn w:val="TableNormal"/>
    <w:uiPriority w:val="49"/>
    <w:rsid w:val="006C6741"/>
    <w:pPr>
      <w:spacing w:after="0" w:line="240" w:lineRule="auto"/>
    </w:pPr>
    <w:tblPr>
      <w:tblStyleRowBandSize w:val="1"/>
      <w:tblStyleColBandSize w:val="1"/>
      <w:tblBorders>
        <w:top w:val="single" w:sz="4" w:space="0" w:color="866FC3" w:themeColor="accent1" w:themeTint="99"/>
        <w:left w:val="single" w:sz="4" w:space="0" w:color="866FC3" w:themeColor="accent1" w:themeTint="99"/>
        <w:bottom w:val="single" w:sz="4" w:space="0" w:color="866FC3" w:themeColor="accent1" w:themeTint="99"/>
        <w:right w:val="single" w:sz="4" w:space="0" w:color="866FC3" w:themeColor="accent1" w:themeTint="99"/>
        <w:insideH w:val="single" w:sz="4" w:space="0" w:color="866FC3" w:themeColor="accent1" w:themeTint="99"/>
        <w:insideV w:val="single" w:sz="4" w:space="0" w:color="866FC3" w:themeColor="accent1" w:themeTint="99"/>
      </w:tblBorders>
    </w:tblPr>
    <w:tblStylePr w:type="firstRow">
      <w:rPr>
        <w:b/>
        <w:bCs/>
        <w:color w:val="000000" w:themeColor="background1"/>
      </w:rPr>
      <w:tblPr/>
      <w:tcPr>
        <w:tcBorders>
          <w:top w:val="single" w:sz="4" w:space="0" w:color="463278" w:themeColor="accent1"/>
          <w:left w:val="single" w:sz="4" w:space="0" w:color="463278" w:themeColor="accent1"/>
          <w:bottom w:val="single" w:sz="4" w:space="0" w:color="463278" w:themeColor="accent1"/>
          <w:right w:val="single" w:sz="4" w:space="0" w:color="463278" w:themeColor="accent1"/>
          <w:insideH w:val="nil"/>
          <w:insideV w:val="nil"/>
        </w:tcBorders>
        <w:shd w:val="clear" w:color="auto" w:fill="463278" w:themeFill="accent1"/>
      </w:tcPr>
    </w:tblStylePr>
    <w:tblStylePr w:type="lastRow">
      <w:rPr>
        <w:b/>
        <w:bCs/>
      </w:rPr>
      <w:tblPr/>
      <w:tcPr>
        <w:tcBorders>
          <w:top w:val="double" w:sz="4" w:space="0" w:color="463278" w:themeColor="accent1"/>
        </w:tcBorders>
      </w:tcPr>
    </w:tblStylePr>
    <w:tblStylePr w:type="firstCol">
      <w:rPr>
        <w:b/>
        <w:bCs/>
      </w:rPr>
    </w:tblStylePr>
    <w:tblStylePr w:type="lastCol">
      <w:rPr>
        <w:b/>
        <w:bCs/>
      </w:rPr>
    </w:tblStylePr>
    <w:tblStylePr w:type="band1Vert">
      <w:tblPr/>
      <w:tcPr>
        <w:shd w:val="clear" w:color="auto" w:fill="D6CFEB" w:themeFill="accent1" w:themeFillTint="33"/>
      </w:tcPr>
    </w:tblStylePr>
    <w:tblStylePr w:type="band1Horz">
      <w:tblPr/>
      <w:tcPr>
        <w:shd w:val="clear" w:color="auto" w:fill="D6CFEB" w:themeFill="accent1" w:themeFillTint="33"/>
      </w:tcPr>
    </w:tblStylePr>
  </w:style>
  <w:style w:type="table" w:styleId="GridTable3">
    <w:name w:val="Grid Table 3"/>
    <w:basedOn w:val="TableNormal"/>
    <w:uiPriority w:val="48"/>
    <w:rsid w:val="006C67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0000" w:themeFill="background1"/>
      </w:tcPr>
    </w:tblStylePr>
    <w:tblStylePr w:type="lastRow">
      <w:rPr>
        <w:b/>
        <w:bCs/>
      </w:rPr>
      <w:tblPr/>
      <w:tcPr>
        <w:tcBorders>
          <w:left w:val="nil"/>
          <w:bottom w:val="nil"/>
          <w:right w:val="nil"/>
          <w:insideH w:val="nil"/>
          <w:insideV w:val="nil"/>
        </w:tcBorders>
        <w:shd w:val="clear" w:color="auto" w:fill="000000" w:themeFill="background1"/>
      </w:tcPr>
    </w:tblStylePr>
    <w:tblStylePr w:type="firstCol">
      <w:pPr>
        <w:jc w:val="right"/>
      </w:pPr>
      <w:rPr>
        <w:i/>
        <w:iCs/>
      </w:rPr>
      <w:tblPr/>
      <w:tcPr>
        <w:tcBorders>
          <w:top w:val="nil"/>
          <w:left w:val="nil"/>
          <w:bottom w:val="nil"/>
          <w:insideH w:val="nil"/>
          <w:insideV w:val="nil"/>
        </w:tcBorders>
        <w:shd w:val="clear" w:color="auto" w:fill="000000" w:themeFill="background1"/>
      </w:tcPr>
    </w:tblStylePr>
    <w:tblStylePr w:type="lastCol">
      <w:rPr>
        <w:i/>
        <w:iCs/>
      </w:rPr>
      <w:tblPr/>
      <w:tcPr>
        <w:tcBorders>
          <w:top w:val="nil"/>
          <w:bottom w:val="nil"/>
          <w:right w:val="nil"/>
          <w:insideH w:val="nil"/>
          <w:insideV w:val="nil"/>
        </w:tcBorders>
        <w:shd w:val="clear" w:color="auto" w:fill="000000"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1">
    <w:name w:val="Grid Table 5 Dark Accent 1"/>
    <w:basedOn w:val="TableNormal"/>
    <w:uiPriority w:val="50"/>
    <w:rsid w:val="006C6741"/>
    <w:pPr>
      <w:spacing w:after="0" w:line="240" w:lineRule="auto"/>
    </w:pPr>
    <w:tblPr>
      <w:tblStyleRowBandSize w:val="1"/>
      <w:tblStyleColBandSize w:val="1"/>
      <w:tblBorders>
        <w:top w:val="single" w:sz="4" w:space="0" w:color="000000" w:themeColor="background1"/>
        <w:left w:val="single" w:sz="4" w:space="0" w:color="000000" w:themeColor="background1"/>
        <w:bottom w:val="single" w:sz="4" w:space="0" w:color="000000" w:themeColor="background1"/>
        <w:right w:val="single" w:sz="4" w:space="0" w:color="000000" w:themeColor="background1"/>
        <w:insideH w:val="single" w:sz="4" w:space="0" w:color="000000" w:themeColor="background1"/>
        <w:insideV w:val="single" w:sz="4" w:space="0" w:color="000000" w:themeColor="background1"/>
      </w:tblBorders>
    </w:tblPr>
    <w:tcPr>
      <w:shd w:val="clear" w:color="auto" w:fill="D6CFEB" w:themeFill="accent1" w:themeFillTint="33"/>
    </w:tcPr>
    <w:tblStylePr w:type="firstRow">
      <w:rPr>
        <w:b/>
        <w:bCs/>
        <w:color w:val="000000" w:themeColor="background1"/>
      </w:rPr>
      <w:tblPr/>
      <w:tcPr>
        <w:tcBorders>
          <w:top w:val="single" w:sz="4" w:space="0" w:color="000000" w:themeColor="background1"/>
          <w:left w:val="single" w:sz="4" w:space="0" w:color="000000" w:themeColor="background1"/>
          <w:right w:val="single" w:sz="4" w:space="0" w:color="000000" w:themeColor="background1"/>
          <w:insideH w:val="nil"/>
          <w:insideV w:val="nil"/>
        </w:tcBorders>
        <w:shd w:val="clear" w:color="auto" w:fill="463278" w:themeFill="accent1"/>
      </w:tcPr>
    </w:tblStylePr>
    <w:tblStylePr w:type="lastRow">
      <w:rPr>
        <w:b/>
        <w:bCs/>
        <w:color w:val="000000" w:themeColor="background1"/>
      </w:rPr>
      <w:tblPr/>
      <w:tcPr>
        <w:tcBorders>
          <w:left w:val="single" w:sz="4" w:space="0" w:color="000000" w:themeColor="background1"/>
          <w:bottom w:val="single" w:sz="4" w:space="0" w:color="000000" w:themeColor="background1"/>
          <w:right w:val="single" w:sz="4" w:space="0" w:color="000000" w:themeColor="background1"/>
          <w:insideH w:val="nil"/>
          <w:insideV w:val="nil"/>
        </w:tcBorders>
        <w:shd w:val="clear" w:color="auto" w:fill="463278" w:themeFill="accent1"/>
      </w:tcPr>
    </w:tblStylePr>
    <w:tblStylePr w:type="firstCol">
      <w:rPr>
        <w:b/>
        <w:bCs/>
        <w:color w:val="000000" w:themeColor="background1"/>
      </w:rPr>
      <w:tblPr/>
      <w:tcPr>
        <w:tcBorders>
          <w:top w:val="single" w:sz="4" w:space="0" w:color="000000" w:themeColor="background1"/>
          <w:left w:val="single" w:sz="4" w:space="0" w:color="000000" w:themeColor="background1"/>
          <w:bottom w:val="single" w:sz="4" w:space="0" w:color="000000" w:themeColor="background1"/>
          <w:insideV w:val="nil"/>
        </w:tcBorders>
        <w:shd w:val="clear" w:color="auto" w:fill="463278" w:themeFill="accent1"/>
      </w:tcPr>
    </w:tblStylePr>
    <w:tblStylePr w:type="lastCol">
      <w:rPr>
        <w:b/>
        <w:bCs/>
        <w:color w:val="000000" w:themeColor="background1"/>
      </w:rPr>
      <w:tblPr/>
      <w:tcPr>
        <w:tcBorders>
          <w:top w:val="single" w:sz="4" w:space="0" w:color="000000" w:themeColor="background1"/>
          <w:bottom w:val="single" w:sz="4" w:space="0" w:color="000000" w:themeColor="background1"/>
          <w:right w:val="single" w:sz="4" w:space="0" w:color="000000" w:themeColor="background1"/>
          <w:insideV w:val="nil"/>
        </w:tcBorders>
        <w:shd w:val="clear" w:color="auto" w:fill="463278" w:themeFill="accent1"/>
      </w:tcPr>
    </w:tblStylePr>
    <w:tblStylePr w:type="band1Vert">
      <w:tblPr/>
      <w:tcPr>
        <w:shd w:val="clear" w:color="auto" w:fill="AE9FD7" w:themeFill="accent1" w:themeFillTint="66"/>
      </w:tcPr>
    </w:tblStylePr>
    <w:tblStylePr w:type="band1Horz">
      <w:tblPr/>
      <w:tcPr>
        <w:shd w:val="clear" w:color="auto" w:fill="AE9FD7" w:themeFill="accent1" w:themeFillTint="66"/>
      </w:tcPr>
    </w:tblStylePr>
  </w:style>
  <w:style w:type="paragraph" w:customStyle="1" w:styleId="Table">
    <w:name w:val="Table"/>
    <w:basedOn w:val="BodyText"/>
    <w:next w:val="BodyText"/>
    <w:link w:val="TableChar"/>
    <w:rsid w:val="006C6741"/>
    <w:pPr>
      <w:spacing w:before="0" w:after="0" w:line="240" w:lineRule="auto"/>
    </w:pPr>
    <w:rPr>
      <w:sz w:val="20"/>
    </w:rPr>
  </w:style>
  <w:style w:type="paragraph" w:styleId="Header">
    <w:name w:val="header"/>
    <w:basedOn w:val="Normal"/>
    <w:link w:val="HeaderChar"/>
    <w:uiPriority w:val="99"/>
    <w:unhideWhenUsed/>
    <w:rsid w:val="00E937CA"/>
    <w:pPr>
      <w:tabs>
        <w:tab w:val="center" w:pos="4513"/>
        <w:tab w:val="right" w:pos="9026"/>
      </w:tabs>
      <w:spacing w:before="0" w:after="0" w:line="240" w:lineRule="auto"/>
    </w:pPr>
  </w:style>
  <w:style w:type="paragraph" w:styleId="BodyText">
    <w:name w:val="Body Text"/>
    <w:basedOn w:val="Normal"/>
    <w:link w:val="BodyTextChar"/>
    <w:uiPriority w:val="99"/>
    <w:semiHidden/>
    <w:unhideWhenUsed/>
    <w:rsid w:val="006C6741"/>
    <w:pPr>
      <w:spacing w:after="120"/>
    </w:pPr>
  </w:style>
  <w:style w:type="character" w:customStyle="1" w:styleId="BodyTextChar">
    <w:name w:val="Body Text Char"/>
    <w:basedOn w:val="DefaultParagraphFont"/>
    <w:link w:val="BodyText"/>
    <w:uiPriority w:val="99"/>
    <w:semiHidden/>
    <w:rsid w:val="006C6741"/>
    <w:rPr>
      <w:rFonts w:ascii="Gilroy Light" w:hAnsi="Gilroy Light"/>
    </w:rPr>
  </w:style>
  <w:style w:type="character" w:customStyle="1" w:styleId="TableChar">
    <w:name w:val="Table Char"/>
    <w:basedOn w:val="DefaultParagraphFont"/>
    <w:link w:val="Table"/>
    <w:rsid w:val="00C34707"/>
    <w:rPr>
      <w:rFonts w:ascii="Gilroy Light" w:hAnsi="Gilroy Light"/>
      <w:sz w:val="20"/>
    </w:rPr>
  </w:style>
  <w:style w:type="character" w:customStyle="1" w:styleId="HeaderChar">
    <w:name w:val="Header Char"/>
    <w:basedOn w:val="DefaultParagraphFont"/>
    <w:link w:val="Header"/>
    <w:uiPriority w:val="99"/>
    <w:rsid w:val="00E937CA"/>
    <w:rPr>
      <w:rFonts w:ascii="Gilroy Light" w:hAnsi="Gilroy Light"/>
    </w:rPr>
  </w:style>
  <w:style w:type="paragraph" w:styleId="Footer">
    <w:name w:val="footer"/>
    <w:basedOn w:val="Normal"/>
    <w:link w:val="FooterChar"/>
    <w:uiPriority w:val="99"/>
    <w:unhideWhenUsed/>
    <w:rsid w:val="00E937C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937CA"/>
    <w:rPr>
      <w:rFonts w:ascii="Gilroy Light" w:hAnsi="Gilroy Light"/>
    </w:rPr>
  </w:style>
  <w:style w:type="paragraph" w:styleId="ListParagraph">
    <w:name w:val="List Paragraph"/>
    <w:basedOn w:val="Normal"/>
    <w:uiPriority w:val="34"/>
    <w:qFormat/>
    <w:rsid w:val="0042608C"/>
    <w:pPr>
      <w:ind w:left="720"/>
      <w:contextualSpacing/>
    </w:pPr>
  </w:style>
  <w:style w:type="paragraph" w:customStyle="1" w:styleId="Head3">
    <w:name w:val="Head 3"/>
    <w:basedOn w:val="Heading1"/>
    <w:link w:val="Head3Char"/>
    <w:qFormat/>
    <w:rsid w:val="000A3653"/>
    <w:pPr>
      <w:spacing w:before="0" w:after="240"/>
    </w:pPr>
    <w:rPr>
      <w:color w:val="F53764" w:themeColor="accent2"/>
      <w:sz w:val="28"/>
    </w:rPr>
  </w:style>
  <w:style w:type="paragraph" w:customStyle="1" w:styleId="Bullet1">
    <w:name w:val="Bullet 1"/>
    <w:basedOn w:val="Normal"/>
    <w:link w:val="Bullet1Char"/>
    <w:qFormat/>
    <w:rsid w:val="003E78E7"/>
    <w:pPr>
      <w:numPr>
        <w:numId w:val="3"/>
      </w:numPr>
    </w:pPr>
  </w:style>
  <w:style w:type="character" w:customStyle="1" w:styleId="Head3Char">
    <w:name w:val="Head 3 Char"/>
    <w:basedOn w:val="Heading1Char"/>
    <w:link w:val="Head3"/>
    <w:rsid w:val="000A3653"/>
    <w:rPr>
      <w:rFonts w:ascii="Century Gothic" w:eastAsiaTheme="majorEastAsia" w:hAnsi="Century Gothic" w:cstheme="majorBidi"/>
      <w:b/>
      <w:color w:val="F53764" w:themeColor="accent2"/>
      <w:sz w:val="28"/>
      <w:szCs w:val="32"/>
    </w:rPr>
  </w:style>
  <w:style w:type="paragraph" w:customStyle="1" w:styleId="Bullet2">
    <w:name w:val="Bullet 2"/>
    <w:basedOn w:val="Bullet1"/>
    <w:qFormat/>
    <w:rsid w:val="003E78E7"/>
    <w:pPr>
      <w:numPr>
        <w:numId w:val="4"/>
      </w:numPr>
    </w:pPr>
  </w:style>
  <w:style w:type="character" w:customStyle="1" w:styleId="Bullet1Char">
    <w:name w:val="Bullet 1 Char"/>
    <w:basedOn w:val="DefaultParagraphFont"/>
    <w:link w:val="Bullet1"/>
    <w:rsid w:val="003E78E7"/>
    <w:rPr>
      <w:rFonts w:ascii="Gilroy Light" w:hAnsi="Gilroy Light"/>
    </w:rPr>
  </w:style>
  <w:style w:type="paragraph" w:customStyle="1" w:styleId="Bullet3">
    <w:name w:val="Bullet 3"/>
    <w:basedOn w:val="Bullet2"/>
    <w:qFormat/>
    <w:rsid w:val="003E78E7"/>
    <w:pPr>
      <w:numPr>
        <w:numId w:val="5"/>
      </w:numPr>
    </w:pPr>
  </w:style>
  <w:style w:type="paragraph" w:customStyle="1" w:styleId="NormalIndentedsubheading1">
    <w:name w:val="Normal Indented subheading 1"/>
    <w:basedOn w:val="Normal"/>
    <w:qFormat/>
    <w:rsid w:val="006927E0"/>
    <w:pPr>
      <w:ind w:left="720" w:hanging="360"/>
    </w:pPr>
  </w:style>
  <w:style w:type="paragraph" w:customStyle="1" w:styleId="Head1">
    <w:name w:val="Head 1"/>
    <w:basedOn w:val="Head3"/>
    <w:link w:val="Head1Char"/>
    <w:qFormat/>
    <w:rsid w:val="000A3653"/>
    <w:rPr>
      <w:color w:val="auto"/>
    </w:rPr>
  </w:style>
  <w:style w:type="paragraph" w:customStyle="1" w:styleId="Head2">
    <w:name w:val="Head 2"/>
    <w:basedOn w:val="Head1"/>
    <w:link w:val="Head2Char"/>
    <w:qFormat/>
    <w:rsid w:val="000A3653"/>
    <w:rPr>
      <w:color w:val="463278" w:themeColor="accent1"/>
    </w:rPr>
  </w:style>
  <w:style w:type="character" w:customStyle="1" w:styleId="Head1Char">
    <w:name w:val="Head 1 Char"/>
    <w:basedOn w:val="Head3Char"/>
    <w:link w:val="Head1"/>
    <w:rsid w:val="000A3653"/>
    <w:rPr>
      <w:rFonts w:ascii="Century Gothic" w:eastAsiaTheme="majorEastAsia" w:hAnsi="Century Gothic" w:cstheme="majorBidi"/>
      <w:b/>
      <w:color w:val="F53764" w:themeColor="accent2"/>
      <w:sz w:val="28"/>
      <w:szCs w:val="32"/>
    </w:rPr>
  </w:style>
  <w:style w:type="character" w:customStyle="1" w:styleId="Head2Char">
    <w:name w:val="Head 2 Char"/>
    <w:basedOn w:val="Head1Char"/>
    <w:link w:val="Head2"/>
    <w:rsid w:val="000A3653"/>
    <w:rPr>
      <w:rFonts w:ascii="Century Gothic" w:eastAsiaTheme="majorEastAsia" w:hAnsi="Century Gothic" w:cstheme="majorBidi"/>
      <w:b/>
      <w:color w:val="463278" w:themeColor="accent1"/>
      <w:sz w:val="28"/>
      <w:szCs w:val="32"/>
    </w:rPr>
  </w:style>
  <w:style w:type="paragraph" w:customStyle="1" w:styleId="paragraph">
    <w:name w:val="paragraph"/>
    <w:basedOn w:val="Normal"/>
    <w:rsid w:val="000960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60F3"/>
  </w:style>
  <w:style w:type="character" w:customStyle="1" w:styleId="eop">
    <w:name w:val="eop"/>
    <w:basedOn w:val="DefaultParagraphFont"/>
    <w:rsid w:val="00096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41622">
      <w:bodyDiv w:val="1"/>
      <w:marLeft w:val="0"/>
      <w:marRight w:val="0"/>
      <w:marTop w:val="0"/>
      <w:marBottom w:val="0"/>
      <w:divBdr>
        <w:top w:val="none" w:sz="0" w:space="0" w:color="auto"/>
        <w:left w:val="none" w:sz="0" w:space="0" w:color="auto"/>
        <w:bottom w:val="none" w:sz="0" w:space="0" w:color="auto"/>
        <w:right w:val="none" w:sz="0" w:space="0" w:color="auto"/>
      </w:divBdr>
      <w:divsChild>
        <w:div w:id="1607957737">
          <w:marLeft w:val="0"/>
          <w:marRight w:val="0"/>
          <w:marTop w:val="0"/>
          <w:marBottom w:val="0"/>
          <w:divBdr>
            <w:top w:val="none" w:sz="0" w:space="0" w:color="auto"/>
            <w:left w:val="none" w:sz="0" w:space="0" w:color="auto"/>
            <w:bottom w:val="none" w:sz="0" w:space="0" w:color="auto"/>
            <w:right w:val="none" w:sz="0" w:space="0" w:color="auto"/>
          </w:divBdr>
        </w:div>
        <w:div w:id="907305862">
          <w:marLeft w:val="0"/>
          <w:marRight w:val="0"/>
          <w:marTop w:val="0"/>
          <w:marBottom w:val="0"/>
          <w:divBdr>
            <w:top w:val="none" w:sz="0" w:space="0" w:color="auto"/>
            <w:left w:val="none" w:sz="0" w:space="0" w:color="auto"/>
            <w:bottom w:val="none" w:sz="0" w:space="0" w:color="auto"/>
            <w:right w:val="none" w:sz="0" w:space="0" w:color="auto"/>
          </w:divBdr>
        </w:div>
        <w:div w:id="729304876">
          <w:marLeft w:val="0"/>
          <w:marRight w:val="0"/>
          <w:marTop w:val="0"/>
          <w:marBottom w:val="0"/>
          <w:divBdr>
            <w:top w:val="none" w:sz="0" w:space="0" w:color="auto"/>
            <w:left w:val="none" w:sz="0" w:space="0" w:color="auto"/>
            <w:bottom w:val="none" w:sz="0" w:space="0" w:color="auto"/>
            <w:right w:val="none" w:sz="0" w:space="0" w:color="auto"/>
          </w:divBdr>
        </w:div>
        <w:div w:id="1684167272">
          <w:marLeft w:val="0"/>
          <w:marRight w:val="0"/>
          <w:marTop w:val="0"/>
          <w:marBottom w:val="0"/>
          <w:divBdr>
            <w:top w:val="none" w:sz="0" w:space="0" w:color="auto"/>
            <w:left w:val="none" w:sz="0" w:space="0" w:color="auto"/>
            <w:bottom w:val="none" w:sz="0" w:space="0" w:color="auto"/>
            <w:right w:val="none" w:sz="0" w:space="0" w:color="auto"/>
          </w:divBdr>
        </w:div>
        <w:div w:id="1590847748">
          <w:marLeft w:val="0"/>
          <w:marRight w:val="0"/>
          <w:marTop w:val="0"/>
          <w:marBottom w:val="0"/>
          <w:divBdr>
            <w:top w:val="none" w:sz="0" w:space="0" w:color="auto"/>
            <w:left w:val="none" w:sz="0" w:space="0" w:color="auto"/>
            <w:bottom w:val="none" w:sz="0" w:space="0" w:color="auto"/>
            <w:right w:val="none" w:sz="0" w:space="0" w:color="auto"/>
          </w:divBdr>
        </w:div>
        <w:div w:id="1945649618">
          <w:marLeft w:val="0"/>
          <w:marRight w:val="0"/>
          <w:marTop w:val="0"/>
          <w:marBottom w:val="0"/>
          <w:divBdr>
            <w:top w:val="none" w:sz="0" w:space="0" w:color="auto"/>
            <w:left w:val="none" w:sz="0" w:space="0" w:color="auto"/>
            <w:bottom w:val="none" w:sz="0" w:space="0" w:color="auto"/>
            <w:right w:val="none" w:sz="0" w:space="0" w:color="auto"/>
          </w:divBdr>
        </w:div>
        <w:div w:id="781807644">
          <w:marLeft w:val="0"/>
          <w:marRight w:val="0"/>
          <w:marTop w:val="0"/>
          <w:marBottom w:val="0"/>
          <w:divBdr>
            <w:top w:val="none" w:sz="0" w:space="0" w:color="auto"/>
            <w:left w:val="none" w:sz="0" w:space="0" w:color="auto"/>
            <w:bottom w:val="none" w:sz="0" w:space="0" w:color="auto"/>
            <w:right w:val="none" w:sz="0" w:space="0" w:color="auto"/>
          </w:divBdr>
        </w:div>
        <w:div w:id="69738389">
          <w:marLeft w:val="0"/>
          <w:marRight w:val="0"/>
          <w:marTop w:val="0"/>
          <w:marBottom w:val="0"/>
          <w:divBdr>
            <w:top w:val="none" w:sz="0" w:space="0" w:color="auto"/>
            <w:left w:val="none" w:sz="0" w:space="0" w:color="auto"/>
            <w:bottom w:val="none" w:sz="0" w:space="0" w:color="auto"/>
            <w:right w:val="none" w:sz="0" w:space="0" w:color="auto"/>
          </w:divBdr>
        </w:div>
        <w:div w:id="785002128">
          <w:marLeft w:val="0"/>
          <w:marRight w:val="0"/>
          <w:marTop w:val="0"/>
          <w:marBottom w:val="0"/>
          <w:divBdr>
            <w:top w:val="none" w:sz="0" w:space="0" w:color="auto"/>
            <w:left w:val="none" w:sz="0" w:space="0" w:color="auto"/>
            <w:bottom w:val="none" w:sz="0" w:space="0" w:color="auto"/>
            <w:right w:val="none" w:sz="0" w:space="0" w:color="auto"/>
          </w:divBdr>
        </w:div>
      </w:divsChild>
    </w:div>
    <w:div w:id="17090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Aew9cQit9fo" TargetMode="External"/><Relationship Id="rId18" Type="http://schemas.openxmlformats.org/officeDocument/2006/relationships/hyperlink" Target="https://www.ucas.com/connect/blogs/what-contextual-admission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ucas.com/undergraduate/applying-university/writing-personal-statement/how-write-personal-statement" TargetMode="External"/><Relationship Id="rId17" Type="http://schemas.openxmlformats.org/officeDocument/2006/relationships/hyperlink" Target="https://www.ucas.com/undergraduate/what-and-where-study/ucas-undergraduate-entry-requirements" TargetMode="External"/><Relationship Id="rId2" Type="http://schemas.openxmlformats.org/officeDocument/2006/relationships/customXml" Target="../customXml/item2.xml"/><Relationship Id="rId16" Type="http://schemas.openxmlformats.org/officeDocument/2006/relationships/hyperlink" Target="https://thebrilliantclub.org/wp-content/uploads/2021/12/UCAS-Application-form-suppor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as.com/undergraduate/applying-university/ucas-undergraduate-when-apply" TargetMode="External"/><Relationship Id="rId5" Type="http://schemas.openxmlformats.org/officeDocument/2006/relationships/styles" Target="styles.xml"/><Relationship Id="rId15" Type="http://schemas.openxmlformats.org/officeDocument/2006/relationships/hyperlink" Target="https://thebrilliantclub.org/wp-content/uploads/2022/01/The-Scholars-Programme-and-your-personal-statement.pdf" TargetMode="External"/><Relationship Id="rId23" Type="http://schemas.openxmlformats.org/officeDocument/2006/relationships/theme" Target="theme/theme1.xml"/><Relationship Id="rId10" Type="http://schemas.openxmlformats.org/officeDocument/2006/relationships/hyperlink" Target="https://www.ucas.com/undergraduate/applying-to-university"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studentroom.co.uk/wiki/personal_statement_hel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dehanley\Desktop\The%20Brilliant%20Club%20Brand%20Package%2017\Word%20Templates\The%20Brilliant%20Club%20Template.dotx" TargetMode="External"/></Relationships>
</file>

<file path=word/theme/theme1.xml><?xml version="1.0" encoding="utf-8"?>
<a:theme xmlns:a="http://schemas.openxmlformats.org/drawingml/2006/main" name="Office Theme">
  <a:themeElements>
    <a:clrScheme name="TBC + TSP">
      <a:dk1>
        <a:srgbClr val="000000"/>
      </a:dk1>
      <a:lt1>
        <a:srgbClr val="000000"/>
      </a:lt1>
      <a:dk2>
        <a:srgbClr val="FFFFFF"/>
      </a:dk2>
      <a:lt2>
        <a:srgbClr val="FFFFFF"/>
      </a:lt2>
      <a:accent1>
        <a:srgbClr val="463278"/>
      </a:accent1>
      <a:accent2>
        <a:srgbClr val="F53764"/>
      </a:accent2>
      <a:accent3>
        <a:srgbClr val="32B996"/>
      </a:accent3>
      <a:accent4>
        <a:srgbClr val="FFF069"/>
      </a:accent4>
      <a:accent5>
        <a:srgbClr val="418CDC"/>
      </a:accent5>
      <a:accent6>
        <a:srgbClr val="FFB95A"/>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D8E4289D49C4CB91F2484C3F90535" ma:contentTypeVersion="16" ma:contentTypeDescription="Create a new document." ma:contentTypeScope="" ma:versionID="6f085d1c242b449b072d06ce5bdf87ce">
  <xsd:schema xmlns:xsd="http://www.w3.org/2001/XMLSchema" xmlns:xs="http://www.w3.org/2001/XMLSchema" xmlns:p="http://schemas.microsoft.com/office/2006/metadata/properties" xmlns:ns2="a81379b3-7c53-4406-b90d-8a3e3ad51c03" xmlns:ns3="d60db689-25f6-41e5-8f61-441024c141e9" targetNamespace="http://schemas.microsoft.com/office/2006/metadata/properties" ma:root="true" ma:fieldsID="2e7153c4d80b69b8943b3eba7fbc6681" ns2:_="" ns3:_="">
    <xsd:import namespace="a81379b3-7c53-4406-b90d-8a3e3ad51c03"/>
    <xsd:import namespace="d60db689-25f6-41e5-8f61-441024c141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379b3-7c53-4406-b90d-8a3e3ad51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b0cd0a-b1ba-4ac5-86fe-f621f9e6b1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0db689-25f6-41e5-8f61-441024c141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960fd2-6757-4a7d-a746-81a13042cabd}" ma:internalName="TaxCatchAll" ma:showField="CatchAllData" ma:web="d60db689-25f6-41e5-8f61-441024c14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0db689-25f6-41e5-8f61-441024c141e9" xsi:nil="true"/>
    <lcf76f155ced4ddcb4097134ff3c332f xmlns="a81379b3-7c53-4406-b90d-8a3e3ad51c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36920F-8CBE-411A-8126-AA046345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379b3-7c53-4406-b90d-8a3e3ad51c03"/>
    <ds:schemaRef ds:uri="d60db689-25f6-41e5-8f61-441024c14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C36B6-3E65-461B-AFE4-F92961D4B9FB}">
  <ds:schemaRefs>
    <ds:schemaRef ds:uri="http://schemas.microsoft.com/sharepoint/v3/contenttype/forms"/>
  </ds:schemaRefs>
</ds:datastoreItem>
</file>

<file path=customXml/itemProps3.xml><?xml version="1.0" encoding="utf-8"?>
<ds:datastoreItem xmlns:ds="http://schemas.openxmlformats.org/officeDocument/2006/customXml" ds:itemID="{5E3476B5-5554-40F7-9F9B-E3A9EACBD8FD}">
  <ds:schemaRefs>
    <ds:schemaRef ds:uri="http://schemas.microsoft.com/office/2006/metadata/properties"/>
    <ds:schemaRef ds:uri="http://schemas.microsoft.com/office/infopath/2007/PartnerControls"/>
    <ds:schemaRef ds:uri="d60db689-25f6-41e5-8f61-441024c141e9"/>
    <ds:schemaRef ds:uri="a81379b3-7c53-4406-b90d-8a3e3ad51c03"/>
  </ds:schemaRefs>
</ds:datastoreItem>
</file>

<file path=docProps/app.xml><?xml version="1.0" encoding="utf-8"?>
<Properties xmlns="http://schemas.openxmlformats.org/officeDocument/2006/extended-properties" xmlns:vt="http://schemas.openxmlformats.org/officeDocument/2006/docPropsVTypes">
  <Template>The Brilliant Club Template</Template>
  <TotalTime>4</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jadehanley</dc:creator>
  <cp:keywords/>
  <dc:description/>
  <cp:lastModifiedBy>Louise Gilligan</cp:lastModifiedBy>
  <cp:revision>2</cp:revision>
  <dcterms:created xsi:type="dcterms:W3CDTF">2023-03-02T17:35:00Z</dcterms:created>
  <dcterms:modified xsi:type="dcterms:W3CDTF">2023-03-02T17:35:00Z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0x010100960D8E4289D49C4CB91F2484C3F90535</vt:lpwstr>
  </property>
</Properties>
</file>